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2F5" w:rsidRDefault="008C35AD" w:rsidP="005A02F5">
      <w:pPr>
        <w:pStyle w:val="Heading1"/>
      </w:pPr>
      <w:r>
        <w:t>Standardized Protocol</w:t>
      </w:r>
      <w:r w:rsidR="005A02F5">
        <w:t xml:space="preserve"> for </w:t>
      </w:r>
      <w:r>
        <w:t>Anatomically Correct</w:t>
      </w:r>
      <w:r w:rsidR="005A02F5">
        <w:t xml:space="preserve"> Orientation of 3D Transesophageal Images of </w:t>
      </w:r>
      <w:r>
        <w:t xml:space="preserve">the Thoracic Aorta </w:t>
      </w:r>
    </w:p>
    <w:p w:rsidR="005A02F5" w:rsidRPr="00BE3510" w:rsidRDefault="00043B16" w:rsidP="00BE3510">
      <w:pPr>
        <w:rPr>
          <w:i/>
        </w:rPr>
      </w:pPr>
      <w:r>
        <w:rPr>
          <w:i/>
        </w:rPr>
        <w:t xml:space="preserve">Alana Choy-Shan, MD; </w:t>
      </w:r>
      <w:r w:rsidR="005A02F5" w:rsidRPr="00B268C2">
        <w:rPr>
          <w:i/>
        </w:rPr>
        <w:t xml:space="preserve">Muhamed Saric, MD, PhD; Gila Perk, MD; Itzhak Kronzon, MD. </w:t>
      </w:r>
      <w:r w:rsidR="00BD10E3">
        <w:rPr>
          <w:i/>
        </w:rPr>
        <w:br/>
      </w:r>
      <w:r w:rsidR="005A02F5" w:rsidRPr="00B268C2">
        <w:rPr>
          <w:i/>
        </w:rPr>
        <w:t>New York University</w:t>
      </w:r>
      <w:r w:rsidR="00BD10E3">
        <w:rPr>
          <w:i/>
        </w:rPr>
        <w:t xml:space="preserve"> Langone Medical Center</w:t>
      </w:r>
      <w:r w:rsidR="005A02F5" w:rsidRPr="00B268C2">
        <w:rPr>
          <w:i/>
        </w:rPr>
        <w:t xml:space="preserve">, New York, NY. </w:t>
      </w:r>
      <w:r w:rsidR="005A02F5">
        <w:t>Background</w:t>
      </w:r>
    </w:p>
    <w:p w:rsidR="00B23733" w:rsidRDefault="00B23733" w:rsidP="005A02F5">
      <w:pPr>
        <w:pStyle w:val="Heading3"/>
        <w:rPr>
          <w:rFonts w:asciiTheme="minorHAnsi" w:eastAsiaTheme="minorEastAsia" w:hAnsiTheme="minorHAnsi" w:cstheme="minorBidi"/>
          <w:b w:val="0"/>
          <w:bCs w:val="0"/>
          <w:color w:val="auto"/>
        </w:rPr>
      </w:pPr>
      <w:r w:rsidRPr="00B23733">
        <w:rPr>
          <w:rFonts w:asciiTheme="minorHAnsi" w:eastAsiaTheme="minorEastAsia" w:hAnsiTheme="minorHAnsi" w:cstheme="minorBidi"/>
          <w:b w:val="0"/>
          <w:bCs w:val="0"/>
          <w:color w:val="auto"/>
        </w:rPr>
        <w:t>The utility of 2D transesophageal echocardiography (TEE) for imaging of the thoracic aorta was established decades ago. The recently developed live 3D TEE is becoming the ultrasound test of choice for visualizing this vessel. However, there are no standard ways of displaying 3D TEE images of the thoracic aorta. In addition, current 3D TEE imaging protocols require constant fallback to 2D TEE images for orientation. The purpose of this study was to develop a simple imaging protocol that (1) displays 3D TEE images in a proper anatomic orientation; and (2) allows for 3D TEE imaging of the entire thoracic aorta with minimal reliance on 2D TEE images.</w:t>
      </w:r>
    </w:p>
    <w:p w:rsidR="005A02F5" w:rsidRDefault="005A02F5" w:rsidP="005A02F5">
      <w:pPr>
        <w:pStyle w:val="Heading3"/>
      </w:pPr>
      <w:r>
        <w:t>Methods</w:t>
      </w:r>
      <w:r w:rsidR="008D0D37">
        <w:t xml:space="preserve"> </w:t>
      </w:r>
    </w:p>
    <w:p w:rsidR="00B23733" w:rsidRDefault="00B23733" w:rsidP="005A02F5">
      <w:pPr>
        <w:pStyle w:val="Heading3"/>
        <w:rPr>
          <w:rFonts w:asciiTheme="minorHAnsi" w:eastAsiaTheme="minorEastAsia" w:hAnsiTheme="minorHAnsi" w:cstheme="minorBidi"/>
          <w:b w:val="0"/>
          <w:bCs w:val="0"/>
          <w:color w:val="auto"/>
        </w:rPr>
      </w:pPr>
      <w:r w:rsidRPr="00B23733">
        <w:rPr>
          <w:rFonts w:asciiTheme="minorHAnsi" w:eastAsiaTheme="minorEastAsia" w:hAnsiTheme="minorHAnsi" w:cstheme="minorBidi"/>
          <w:b w:val="0"/>
          <w:bCs w:val="0"/>
          <w:color w:val="auto"/>
        </w:rPr>
        <w:t>Real-time 3D zoom TEE images of the aorta were acquired at a 0⁰ transducer angle in 50 consecutive patients referred for TEE. The imaging was started at the deep esophageal level (</w:t>
      </w:r>
      <w:r w:rsidRPr="00B23733">
        <w:rPr>
          <w:rFonts w:asciiTheme="minorHAnsi" w:eastAsiaTheme="minorEastAsia" w:hAnsiTheme="minorHAnsi" w:cstheme="minorBidi"/>
          <w:bCs w:val="0"/>
          <w:color w:val="auto"/>
        </w:rPr>
        <w:t>Figure 1, Panel 1</w:t>
      </w:r>
      <w:r w:rsidRPr="00B23733">
        <w:rPr>
          <w:rFonts w:asciiTheme="minorHAnsi" w:eastAsiaTheme="minorEastAsia" w:hAnsiTheme="minorHAnsi" w:cstheme="minorBidi"/>
          <w:b w:val="0"/>
          <w:bCs w:val="0"/>
          <w:color w:val="auto"/>
        </w:rPr>
        <w:t xml:space="preserve">). The initial 3D TEE image (‘opening scene’, </w:t>
      </w:r>
      <w:r w:rsidRPr="00B23733">
        <w:rPr>
          <w:rFonts w:asciiTheme="minorHAnsi" w:eastAsiaTheme="minorEastAsia" w:hAnsiTheme="minorHAnsi" w:cstheme="minorBidi"/>
          <w:bCs w:val="0"/>
          <w:color w:val="auto"/>
        </w:rPr>
        <w:t>Panel 2</w:t>
      </w:r>
      <w:r w:rsidRPr="00B23733">
        <w:rPr>
          <w:rFonts w:asciiTheme="minorHAnsi" w:eastAsiaTheme="minorEastAsia" w:hAnsiTheme="minorHAnsi" w:cstheme="minorBidi"/>
          <w:b w:val="0"/>
          <w:bCs w:val="0"/>
          <w:color w:val="auto"/>
        </w:rPr>
        <w:t>) was tilted down using the trackball to reveal the intimal surface of the aorta (</w:t>
      </w:r>
      <w:r w:rsidRPr="00B23733">
        <w:rPr>
          <w:rFonts w:asciiTheme="minorHAnsi" w:eastAsiaTheme="minorEastAsia" w:hAnsiTheme="minorHAnsi" w:cstheme="minorBidi"/>
          <w:bCs w:val="0"/>
          <w:color w:val="auto"/>
        </w:rPr>
        <w:t>Panel 3</w:t>
      </w:r>
      <w:r w:rsidRPr="00B23733">
        <w:rPr>
          <w:rFonts w:asciiTheme="minorHAnsi" w:eastAsiaTheme="minorEastAsia" w:hAnsiTheme="minorHAnsi" w:cstheme="minorBidi"/>
          <w:b w:val="0"/>
          <w:bCs w:val="0"/>
          <w:color w:val="auto"/>
        </w:rPr>
        <w:t>). Image was then rotated in the Z axis by 180⁰ in order to place the image in the correct anatomic orientation (</w:t>
      </w:r>
      <w:r w:rsidRPr="00B23733">
        <w:rPr>
          <w:rFonts w:asciiTheme="minorHAnsi" w:eastAsiaTheme="minorEastAsia" w:hAnsiTheme="minorHAnsi" w:cstheme="minorBidi"/>
          <w:bCs w:val="0"/>
          <w:color w:val="auto"/>
        </w:rPr>
        <w:t>Panel 4</w:t>
      </w:r>
      <w:r w:rsidRPr="00B23733">
        <w:rPr>
          <w:rFonts w:asciiTheme="minorHAnsi" w:eastAsiaTheme="minorEastAsia" w:hAnsiTheme="minorHAnsi" w:cstheme="minorBidi"/>
          <w:b w:val="0"/>
          <w:bCs w:val="0"/>
          <w:color w:val="auto"/>
        </w:rPr>
        <w:t>). We refer to this tilt-down-and-rotate-in-Z technique as TOWN-Z maneuver. Once the images were properly oriented, the TEE probe is then slowly withdrawn to visualize t</w:t>
      </w:r>
      <w:r>
        <w:rPr>
          <w:rFonts w:asciiTheme="minorHAnsi" w:eastAsiaTheme="minorEastAsia" w:hAnsiTheme="minorHAnsi" w:cstheme="minorBidi"/>
          <w:b w:val="0"/>
          <w:bCs w:val="0"/>
          <w:color w:val="auto"/>
        </w:rPr>
        <w:t>he entire aorta in 3D zoom mode</w:t>
      </w:r>
      <w:r w:rsidRPr="00B23733">
        <w:rPr>
          <w:rFonts w:asciiTheme="minorHAnsi" w:eastAsiaTheme="minorEastAsia" w:hAnsiTheme="minorHAnsi" w:cstheme="minorBidi"/>
          <w:b w:val="0"/>
          <w:bCs w:val="0"/>
          <w:color w:val="auto"/>
        </w:rPr>
        <w:t xml:space="preserve"> (</w:t>
      </w:r>
      <w:r w:rsidRPr="00B23733">
        <w:rPr>
          <w:rFonts w:asciiTheme="minorHAnsi" w:eastAsiaTheme="minorEastAsia" w:hAnsiTheme="minorHAnsi" w:cstheme="minorBidi"/>
          <w:bCs w:val="0"/>
          <w:color w:val="auto"/>
        </w:rPr>
        <w:t>Figure 2</w:t>
      </w:r>
      <w:r w:rsidRPr="00B23733">
        <w:rPr>
          <w:rFonts w:asciiTheme="minorHAnsi" w:eastAsiaTheme="minorEastAsia" w:hAnsiTheme="minorHAnsi" w:cstheme="minorBidi"/>
          <w:b w:val="0"/>
          <w:bCs w:val="0"/>
          <w:color w:val="auto"/>
        </w:rPr>
        <w:t xml:space="preserve">). </w:t>
      </w:r>
    </w:p>
    <w:p w:rsidR="005A02F5" w:rsidRDefault="005A02F5" w:rsidP="005A02F5">
      <w:pPr>
        <w:pStyle w:val="Heading3"/>
      </w:pPr>
      <w:r>
        <w:t>Results</w:t>
      </w:r>
    </w:p>
    <w:p w:rsidR="00BE3510" w:rsidRDefault="00BE3510" w:rsidP="00BE3510">
      <w:pPr>
        <w:pStyle w:val="Heading3"/>
        <w:rPr>
          <w:rFonts w:asciiTheme="minorHAnsi" w:eastAsiaTheme="minorEastAsia" w:hAnsiTheme="minorHAnsi" w:cstheme="minorBidi"/>
          <w:b w:val="0"/>
          <w:bCs w:val="0"/>
          <w:color w:val="auto"/>
        </w:rPr>
      </w:pPr>
      <w:r w:rsidRPr="00BE3510">
        <w:rPr>
          <w:rFonts w:asciiTheme="minorHAnsi" w:eastAsiaTheme="minorEastAsia" w:hAnsiTheme="minorHAnsi" w:cstheme="minorBidi"/>
          <w:b w:val="0"/>
          <w:bCs w:val="0"/>
          <w:color w:val="auto"/>
        </w:rPr>
        <w:t>The TOWN-Z maneuver allowed for rapid placement of aortic images in proper anatomic orientation with regard to the superior-inferior axis in all patients. The maneuver also allowed visualization of the entire descending thoracic aorta and the aortic arch in the 3D zoom mode without reliance on 2D images (</w:t>
      </w:r>
      <w:r w:rsidRPr="00BE3510">
        <w:rPr>
          <w:rFonts w:asciiTheme="minorHAnsi" w:eastAsiaTheme="minorEastAsia" w:hAnsiTheme="minorHAnsi" w:cstheme="minorBidi"/>
          <w:bCs w:val="0"/>
          <w:color w:val="auto"/>
        </w:rPr>
        <w:t>Figure 2</w:t>
      </w:r>
      <w:r w:rsidRPr="00BE3510">
        <w:rPr>
          <w:rFonts w:asciiTheme="minorHAnsi" w:eastAsiaTheme="minorEastAsia" w:hAnsiTheme="minorHAnsi" w:cstheme="minorBidi"/>
          <w:b w:val="0"/>
          <w:bCs w:val="0"/>
          <w:color w:val="auto"/>
        </w:rPr>
        <w:t xml:space="preserve">). </w:t>
      </w:r>
      <w:r>
        <w:rPr>
          <w:rFonts w:asciiTheme="minorHAnsi" w:eastAsiaTheme="minorEastAsia" w:hAnsiTheme="minorHAnsi" w:cstheme="minorBidi"/>
          <w:b w:val="0"/>
          <w:bCs w:val="0"/>
          <w:color w:val="auto"/>
        </w:rPr>
        <w:t xml:space="preserve"> </w:t>
      </w:r>
      <w:r w:rsidRPr="00BE3510">
        <w:rPr>
          <w:rFonts w:asciiTheme="minorHAnsi" w:eastAsiaTheme="minorEastAsia" w:hAnsiTheme="minorHAnsi" w:cstheme="minorBidi"/>
          <w:b w:val="0"/>
          <w:bCs w:val="0"/>
          <w:color w:val="auto"/>
        </w:rPr>
        <w:t xml:space="preserve">The aortic arch is depicted as seen from the patient’s back. </w:t>
      </w:r>
      <w:r w:rsidRPr="00BE3510">
        <w:rPr>
          <w:rFonts w:asciiTheme="minorHAnsi" w:eastAsiaTheme="minorEastAsia" w:hAnsiTheme="minorHAnsi" w:cstheme="minorBidi"/>
          <w:bCs w:val="0"/>
          <w:color w:val="auto"/>
        </w:rPr>
        <w:t>Figure 3</w:t>
      </w:r>
      <w:r w:rsidRPr="00BE3510">
        <w:rPr>
          <w:rFonts w:asciiTheme="minorHAnsi" w:eastAsiaTheme="minorEastAsia" w:hAnsiTheme="minorHAnsi" w:cstheme="minorBidi"/>
          <w:b w:val="0"/>
          <w:bCs w:val="0"/>
          <w:color w:val="auto"/>
        </w:rPr>
        <w:t xml:space="preserve"> demonstrates a variety of aortic pathologic findings noted while utilizing the TOWN-Z maneuver. This novel imaging protocol also allowed for easy identification of the azygos vein and the origins of the left subclavian and the left common carotid arteries (</w:t>
      </w:r>
      <w:r w:rsidRPr="00BE3510">
        <w:rPr>
          <w:rFonts w:asciiTheme="minorHAnsi" w:eastAsiaTheme="minorEastAsia" w:hAnsiTheme="minorHAnsi" w:cstheme="minorBidi"/>
          <w:bCs w:val="0"/>
          <w:color w:val="auto"/>
        </w:rPr>
        <w:t>Figure 4</w:t>
      </w:r>
      <w:r w:rsidRPr="00BE3510">
        <w:rPr>
          <w:rFonts w:asciiTheme="minorHAnsi" w:eastAsiaTheme="minorEastAsia" w:hAnsiTheme="minorHAnsi" w:cstheme="minorBidi"/>
          <w:b w:val="0"/>
          <w:bCs w:val="0"/>
          <w:color w:val="auto"/>
        </w:rPr>
        <w:t>).</w:t>
      </w:r>
    </w:p>
    <w:p w:rsidR="00BE3510" w:rsidRDefault="00B80419" w:rsidP="00BE3510">
      <w:pPr>
        <w:pStyle w:val="Heading3"/>
      </w:pPr>
      <w:r>
        <w:t>Conclusion</w:t>
      </w:r>
    </w:p>
    <w:p w:rsidR="00BE3510" w:rsidRDefault="00BE3510" w:rsidP="00BE3510">
      <w:pPr>
        <w:pStyle w:val="Heading3"/>
        <w:rPr>
          <w:rFonts w:asciiTheme="minorHAnsi" w:eastAsiaTheme="minorEastAsia" w:hAnsiTheme="minorHAnsi" w:cstheme="minorBidi"/>
          <w:b w:val="0"/>
          <w:bCs w:val="0"/>
          <w:color w:val="auto"/>
        </w:rPr>
      </w:pPr>
      <w:r w:rsidRPr="00BE3510">
        <w:rPr>
          <w:rFonts w:asciiTheme="minorHAnsi" w:eastAsiaTheme="minorEastAsia" w:hAnsiTheme="minorHAnsi" w:cstheme="minorBidi"/>
          <w:b w:val="0"/>
          <w:bCs w:val="0"/>
          <w:color w:val="auto"/>
        </w:rPr>
        <w:t>A simple standardized method is devised for placement of 3D TEE images of the thoracic aorta into anatomically correct positions and for visualization of the entire aorta in 3D TEE mode without reliance on 2D images. The TOWN-Z maneuver is intuitive to the operator since gradual withdrawal of the TEE probe in the cranial direction reveals the proximal segments of the aorta along the top edge of the monitor. The protocol also allows for rapid analysis of imaged aortic segments and for precise localization of anatomic landmarks and pathologic findings.</w:t>
      </w:r>
    </w:p>
    <w:p w:rsidR="00BE3510" w:rsidRDefault="00BE3510" w:rsidP="00BE3510">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92"/>
        <w:gridCol w:w="4784"/>
      </w:tblGrid>
      <w:tr w:rsidR="001F4E78" w:rsidTr="00EA3186">
        <w:trPr>
          <w:jc w:val="center"/>
        </w:trPr>
        <w:tc>
          <w:tcPr>
            <w:tcW w:w="4608" w:type="dxa"/>
          </w:tcPr>
          <w:p w:rsidR="001F4E78" w:rsidRDefault="001F4E78" w:rsidP="00EA3186">
            <w:pPr>
              <w:jc w:val="center"/>
            </w:pPr>
            <w:r w:rsidRPr="001F4E78">
              <w:rPr>
                <w:b/>
              </w:rPr>
              <w:lastRenderedPageBreak/>
              <w:t>Figure 1</w:t>
            </w:r>
            <w:r w:rsidRPr="001F4E78">
              <w:t>:  The TOWN-Z Maneuver</w:t>
            </w:r>
          </w:p>
        </w:tc>
        <w:tc>
          <w:tcPr>
            <w:tcW w:w="4968" w:type="dxa"/>
          </w:tcPr>
          <w:p w:rsidR="001F4E78" w:rsidRDefault="001F4E78" w:rsidP="00EA3186">
            <w:pPr>
              <w:jc w:val="center"/>
            </w:pPr>
            <w:r w:rsidRPr="001F4E78">
              <w:rPr>
                <w:b/>
              </w:rPr>
              <w:t>Figure 2</w:t>
            </w:r>
            <w:r>
              <w:t xml:space="preserve">: 3D TEE Reconstruction </w:t>
            </w:r>
            <w:r w:rsidR="00F43081">
              <w:t xml:space="preserve">of </w:t>
            </w:r>
            <w:r>
              <w:t>Thoracic Aorta</w:t>
            </w:r>
          </w:p>
        </w:tc>
      </w:tr>
      <w:tr w:rsidR="001F4E78" w:rsidTr="00EA3186">
        <w:trPr>
          <w:jc w:val="center"/>
        </w:trPr>
        <w:tc>
          <w:tcPr>
            <w:tcW w:w="4608" w:type="dxa"/>
          </w:tcPr>
          <w:p w:rsidR="001F4E78" w:rsidRDefault="001F4E78" w:rsidP="00EA3186">
            <w:pPr>
              <w:jc w:val="center"/>
            </w:pPr>
            <w:r w:rsidRPr="00BE3510">
              <w:drawing>
                <wp:inline distT="0" distB="0" distL="0" distR="0">
                  <wp:extent cx="2275770" cy="2719077"/>
                  <wp:effectExtent l="19050" t="0" r="0" b="0"/>
                  <wp:docPr id="8" name="Picture 1" descr="C:\Users\Muhamed Saric\Picture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hamed Saric\Pictures\Picture1.png"/>
                          <pic:cNvPicPr>
                            <a:picLocks noChangeAspect="1" noChangeArrowheads="1"/>
                          </pic:cNvPicPr>
                        </pic:nvPicPr>
                        <pic:blipFill>
                          <a:blip r:embed="rId6" cstate="print"/>
                          <a:srcRect/>
                          <a:stretch>
                            <a:fillRect/>
                          </a:stretch>
                        </pic:blipFill>
                        <pic:spPr bwMode="auto">
                          <a:xfrm>
                            <a:off x="0" y="0"/>
                            <a:ext cx="2275832" cy="2719151"/>
                          </a:xfrm>
                          <a:prstGeom prst="rect">
                            <a:avLst/>
                          </a:prstGeom>
                          <a:noFill/>
                          <a:ln w="9525">
                            <a:noFill/>
                            <a:miter lim="800000"/>
                            <a:headEnd/>
                            <a:tailEnd/>
                          </a:ln>
                        </pic:spPr>
                      </pic:pic>
                    </a:graphicData>
                  </a:graphic>
                </wp:inline>
              </w:drawing>
            </w:r>
          </w:p>
          <w:p w:rsidR="001F4E78" w:rsidRPr="001F4E78" w:rsidRDefault="001F4E78" w:rsidP="00EA3186">
            <w:pPr>
              <w:jc w:val="center"/>
            </w:pPr>
            <w:r w:rsidRPr="001F4E78">
              <w:rPr>
                <w:iCs/>
              </w:rPr>
              <w:t>White arrow heads point to atherosclerotic plaque</w:t>
            </w:r>
            <w:r w:rsidR="00EA3186">
              <w:rPr>
                <w:iCs/>
              </w:rPr>
              <w:t>.</w:t>
            </w:r>
          </w:p>
        </w:tc>
        <w:tc>
          <w:tcPr>
            <w:tcW w:w="4968" w:type="dxa"/>
          </w:tcPr>
          <w:p w:rsidR="001F4E78" w:rsidRDefault="001F4E78" w:rsidP="00EA3186">
            <w:pPr>
              <w:jc w:val="center"/>
            </w:pPr>
            <w:r>
              <w:rPr>
                <w:noProof/>
              </w:rPr>
              <w:drawing>
                <wp:inline distT="0" distB="0" distL="0" distR="0">
                  <wp:extent cx="2033952" cy="3438144"/>
                  <wp:effectExtent l="19050" t="0" r="4398" b="0"/>
                  <wp:docPr id="11" name="Picture 4" descr="C:\Users\Muhamed Saric\Pictures\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hamed Saric\Pictures\Picture4.png"/>
                          <pic:cNvPicPr>
                            <a:picLocks noChangeAspect="1" noChangeArrowheads="1"/>
                          </pic:cNvPicPr>
                        </pic:nvPicPr>
                        <pic:blipFill>
                          <a:blip r:embed="rId7" cstate="print"/>
                          <a:srcRect/>
                          <a:stretch>
                            <a:fillRect/>
                          </a:stretch>
                        </pic:blipFill>
                        <pic:spPr bwMode="auto">
                          <a:xfrm>
                            <a:off x="0" y="0"/>
                            <a:ext cx="2036047" cy="3441685"/>
                          </a:xfrm>
                          <a:prstGeom prst="rect">
                            <a:avLst/>
                          </a:prstGeom>
                          <a:noFill/>
                          <a:ln w="9525">
                            <a:noFill/>
                            <a:miter lim="800000"/>
                            <a:headEnd/>
                            <a:tailEnd/>
                          </a:ln>
                        </pic:spPr>
                      </pic:pic>
                    </a:graphicData>
                  </a:graphic>
                </wp:inline>
              </w:drawing>
            </w:r>
          </w:p>
        </w:tc>
      </w:tr>
      <w:tr w:rsidR="001F4E78" w:rsidTr="00EA3186">
        <w:trPr>
          <w:jc w:val="center"/>
        </w:trPr>
        <w:tc>
          <w:tcPr>
            <w:tcW w:w="9576" w:type="dxa"/>
            <w:gridSpan w:val="2"/>
          </w:tcPr>
          <w:p w:rsidR="001F4E78" w:rsidRDefault="001F4E78" w:rsidP="00BE3510">
            <w:r w:rsidRPr="001F4E78">
              <w:rPr>
                <w:b/>
              </w:rPr>
              <w:t xml:space="preserve">Figure </w:t>
            </w:r>
            <w:r>
              <w:rPr>
                <w:b/>
              </w:rPr>
              <w:t>3</w:t>
            </w:r>
            <w:r>
              <w:t>: Various Aortic Pathologies Visualized by 3D TEE</w:t>
            </w:r>
          </w:p>
        </w:tc>
      </w:tr>
      <w:tr w:rsidR="001F4E78" w:rsidTr="00EA3186">
        <w:trPr>
          <w:jc w:val="center"/>
        </w:trPr>
        <w:tc>
          <w:tcPr>
            <w:tcW w:w="9576" w:type="dxa"/>
            <w:gridSpan w:val="2"/>
          </w:tcPr>
          <w:p w:rsidR="001F4E78" w:rsidRDefault="001F4E78" w:rsidP="00BE3510">
            <w:r w:rsidRPr="001F4E78">
              <w:rPr>
                <w:b/>
              </w:rPr>
              <w:drawing>
                <wp:inline distT="0" distB="0" distL="0" distR="0">
                  <wp:extent cx="5943600" cy="1931035"/>
                  <wp:effectExtent l="19050" t="0" r="0" b="0"/>
                  <wp:docPr id="13" name="Picture 4" descr="C:\Users\Muhamed Saric\Desktop\Alana_3D Aorta Poster\Aortic Plaque &amp; Thrombus Composite.png"/>
                  <wp:cNvGraphicFramePr/>
                  <a:graphic xmlns:a="http://schemas.openxmlformats.org/drawingml/2006/main">
                    <a:graphicData uri="http://schemas.openxmlformats.org/drawingml/2006/picture">
                      <pic:pic xmlns:pic="http://schemas.openxmlformats.org/drawingml/2006/picture">
                        <pic:nvPicPr>
                          <pic:cNvPr id="2059" name="Picture 48" descr="C:\Users\Muhamed Saric\Desktop\Alana_3D Aorta Poster\Aortic Plaque &amp; Thrombus Composite.png"/>
                          <pic:cNvPicPr>
                            <a:picLocks noChangeAspect="1" noChangeArrowheads="1"/>
                          </pic:cNvPicPr>
                        </pic:nvPicPr>
                        <pic:blipFill>
                          <a:blip r:embed="rId8" cstate="print"/>
                          <a:srcRect l="755" t="2142" r="377" b="4643"/>
                          <a:stretch>
                            <a:fillRect/>
                          </a:stretch>
                        </pic:blipFill>
                        <pic:spPr bwMode="auto">
                          <a:xfrm>
                            <a:off x="0" y="0"/>
                            <a:ext cx="5943600" cy="1931035"/>
                          </a:xfrm>
                          <a:prstGeom prst="rect">
                            <a:avLst/>
                          </a:prstGeom>
                          <a:noFill/>
                          <a:ln w="38100">
                            <a:noFill/>
                            <a:miter lim="800000"/>
                            <a:headEnd/>
                            <a:tailEnd/>
                          </a:ln>
                        </pic:spPr>
                      </pic:pic>
                    </a:graphicData>
                  </a:graphic>
                </wp:inline>
              </w:drawing>
            </w:r>
          </w:p>
        </w:tc>
      </w:tr>
      <w:tr w:rsidR="001F4E78" w:rsidTr="00EA3186">
        <w:trPr>
          <w:jc w:val="center"/>
        </w:trPr>
        <w:tc>
          <w:tcPr>
            <w:tcW w:w="9576" w:type="dxa"/>
            <w:gridSpan w:val="2"/>
          </w:tcPr>
          <w:p w:rsidR="00F43081" w:rsidRDefault="00F43081" w:rsidP="00BE3510">
            <w:pPr>
              <w:rPr>
                <w:b/>
              </w:rPr>
            </w:pPr>
          </w:p>
          <w:p w:rsidR="001F4E78" w:rsidRDefault="001F4E78" w:rsidP="00BE3510">
            <w:r w:rsidRPr="001F4E78">
              <w:rPr>
                <w:b/>
              </w:rPr>
              <w:t>Figure 4</w:t>
            </w:r>
            <w:r>
              <w:t>: Aortic Branches Visualized by 3D TEE</w:t>
            </w:r>
          </w:p>
        </w:tc>
      </w:tr>
      <w:tr w:rsidR="001F4E78" w:rsidTr="00EA3186">
        <w:trPr>
          <w:jc w:val="center"/>
        </w:trPr>
        <w:tc>
          <w:tcPr>
            <w:tcW w:w="9576" w:type="dxa"/>
            <w:gridSpan w:val="2"/>
          </w:tcPr>
          <w:p w:rsidR="001F4E78" w:rsidRDefault="001F4E78" w:rsidP="00BE3510">
            <w:r w:rsidRPr="001F4E78">
              <w:rPr>
                <w:b/>
              </w:rPr>
              <w:drawing>
                <wp:inline distT="0" distB="0" distL="0" distR="0">
                  <wp:extent cx="4618787" cy="1711757"/>
                  <wp:effectExtent l="19050" t="0" r="0" b="0"/>
                  <wp:docPr id="15" name="Picture 5" descr="C:\Users\Muhamed Saric\Desktop\Alana_3D Aorta Poster\LSA + LCCA + Azygos Composite.png"/>
                  <wp:cNvGraphicFramePr/>
                  <a:graphic xmlns:a="http://schemas.openxmlformats.org/drawingml/2006/main">
                    <a:graphicData uri="http://schemas.openxmlformats.org/drawingml/2006/picture">
                      <pic:pic xmlns:pic="http://schemas.openxmlformats.org/drawingml/2006/picture">
                        <pic:nvPicPr>
                          <pic:cNvPr id="2066" name="Picture 47" descr="C:\Users\Muhamed Saric\Desktop\Alana_3D Aorta Poster\LSA + LCCA + Azygos Composite.png"/>
                          <pic:cNvPicPr>
                            <a:picLocks noChangeAspect="1" noChangeArrowheads="1"/>
                          </pic:cNvPicPr>
                        </pic:nvPicPr>
                        <pic:blipFill>
                          <a:blip r:embed="rId9" cstate="print"/>
                          <a:srcRect/>
                          <a:stretch>
                            <a:fillRect/>
                          </a:stretch>
                        </pic:blipFill>
                        <pic:spPr bwMode="auto">
                          <a:xfrm>
                            <a:off x="0" y="0"/>
                            <a:ext cx="4621938" cy="1712925"/>
                          </a:xfrm>
                          <a:prstGeom prst="rect">
                            <a:avLst/>
                          </a:prstGeom>
                          <a:noFill/>
                          <a:ln w="9525">
                            <a:noFill/>
                            <a:miter lim="800000"/>
                            <a:headEnd/>
                            <a:tailEnd/>
                          </a:ln>
                        </pic:spPr>
                      </pic:pic>
                    </a:graphicData>
                  </a:graphic>
                </wp:inline>
              </w:drawing>
            </w:r>
          </w:p>
          <w:p w:rsidR="00F43081" w:rsidRDefault="00F43081" w:rsidP="00BE3510">
            <w:r>
              <w:t>Abbreviations: LSA, left subclavian artery; LCCA, left common carotid artery.</w:t>
            </w:r>
          </w:p>
        </w:tc>
      </w:tr>
    </w:tbl>
    <w:p w:rsidR="00A50835" w:rsidRPr="00B80419" w:rsidRDefault="00A50835" w:rsidP="00BE3510"/>
    <w:sectPr w:rsidR="00A50835" w:rsidRPr="00B80419" w:rsidSect="00DD4753">
      <w:footerReference w:type="default" r:id="rId1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3F35" w:rsidRDefault="00513F35" w:rsidP="00B17E1D">
      <w:pPr>
        <w:spacing w:after="0" w:line="240" w:lineRule="auto"/>
      </w:pPr>
      <w:r>
        <w:separator/>
      </w:r>
    </w:p>
  </w:endnote>
  <w:endnote w:type="continuationSeparator" w:id="0">
    <w:p w:rsidR="00513F35" w:rsidRDefault="00513F35" w:rsidP="00B17E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6049858"/>
      <w:docPartObj>
        <w:docPartGallery w:val="Page Numbers (Bottom of Page)"/>
        <w:docPartUnique/>
      </w:docPartObj>
    </w:sdtPr>
    <w:sdtContent>
      <w:sdt>
        <w:sdtPr>
          <w:id w:val="565050523"/>
          <w:docPartObj>
            <w:docPartGallery w:val="Page Numbers (Top of Page)"/>
            <w:docPartUnique/>
          </w:docPartObj>
        </w:sdtPr>
        <w:sdtContent>
          <w:p w:rsidR="00BE3510" w:rsidRDefault="00BE3510">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EA3186">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EA3186">
              <w:rPr>
                <w:b/>
                <w:noProof/>
              </w:rPr>
              <w:t>2</w:t>
            </w:r>
            <w:r>
              <w:rPr>
                <w:b/>
                <w:sz w:val="24"/>
                <w:szCs w:val="24"/>
              </w:rPr>
              <w:fldChar w:fldCharType="end"/>
            </w:r>
          </w:p>
        </w:sdtContent>
      </w:sdt>
    </w:sdtContent>
  </w:sdt>
  <w:p w:rsidR="00BE3510" w:rsidRDefault="00BE35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3F35" w:rsidRDefault="00513F35" w:rsidP="00B17E1D">
      <w:pPr>
        <w:spacing w:after="0" w:line="240" w:lineRule="auto"/>
      </w:pPr>
      <w:r>
        <w:separator/>
      </w:r>
    </w:p>
  </w:footnote>
  <w:footnote w:type="continuationSeparator" w:id="0">
    <w:p w:rsidR="00513F35" w:rsidRDefault="00513F35" w:rsidP="00B17E1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1"/>
    <w:footnote w:id="0"/>
  </w:footnotePr>
  <w:endnotePr>
    <w:endnote w:id="-1"/>
    <w:endnote w:id="0"/>
  </w:endnotePr>
  <w:compat>
    <w:useFELayout/>
  </w:compat>
  <w:rsids>
    <w:rsidRoot w:val="005A02F5"/>
    <w:rsid w:val="00043B16"/>
    <w:rsid w:val="000C3124"/>
    <w:rsid w:val="000C7BC1"/>
    <w:rsid w:val="00117CF4"/>
    <w:rsid w:val="0012502F"/>
    <w:rsid w:val="001609ED"/>
    <w:rsid w:val="00175FD6"/>
    <w:rsid w:val="001978C2"/>
    <w:rsid w:val="001C2AF3"/>
    <w:rsid w:val="001D0273"/>
    <w:rsid w:val="001D2C57"/>
    <w:rsid w:val="001D5257"/>
    <w:rsid w:val="001F4E78"/>
    <w:rsid w:val="002B0D4F"/>
    <w:rsid w:val="002B7996"/>
    <w:rsid w:val="002C3428"/>
    <w:rsid w:val="002C53B3"/>
    <w:rsid w:val="002E65BF"/>
    <w:rsid w:val="00333005"/>
    <w:rsid w:val="003368FB"/>
    <w:rsid w:val="00343436"/>
    <w:rsid w:val="00354DB3"/>
    <w:rsid w:val="0039719D"/>
    <w:rsid w:val="003C3CA5"/>
    <w:rsid w:val="003E0A9D"/>
    <w:rsid w:val="00414D30"/>
    <w:rsid w:val="00433195"/>
    <w:rsid w:val="0043369A"/>
    <w:rsid w:val="00451774"/>
    <w:rsid w:val="004611FB"/>
    <w:rsid w:val="004766A5"/>
    <w:rsid w:val="00476FC5"/>
    <w:rsid w:val="004843B6"/>
    <w:rsid w:val="00491662"/>
    <w:rsid w:val="004F1DF9"/>
    <w:rsid w:val="00513F35"/>
    <w:rsid w:val="0052208E"/>
    <w:rsid w:val="00563090"/>
    <w:rsid w:val="005A02F5"/>
    <w:rsid w:val="006159EB"/>
    <w:rsid w:val="0063536D"/>
    <w:rsid w:val="00651252"/>
    <w:rsid w:val="006A1CC1"/>
    <w:rsid w:val="00722A9C"/>
    <w:rsid w:val="007275B3"/>
    <w:rsid w:val="00742943"/>
    <w:rsid w:val="00744D5D"/>
    <w:rsid w:val="00751250"/>
    <w:rsid w:val="007A4636"/>
    <w:rsid w:val="007E51A5"/>
    <w:rsid w:val="00800EC3"/>
    <w:rsid w:val="00827E10"/>
    <w:rsid w:val="00862998"/>
    <w:rsid w:val="00871AF1"/>
    <w:rsid w:val="008C35AD"/>
    <w:rsid w:val="008D0D37"/>
    <w:rsid w:val="008D12F2"/>
    <w:rsid w:val="00977952"/>
    <w:rsid w:val="009B2002"/>
    <w:rsid w:val="009D75B9"/>
    <w:rsid w:val="009E0F17"/>
    <w:rsid w:val="009E7B3B"/>
    <w:rsid w:val="009F14DD"/>
    <w:rsid w:val="009F35B1"/>
    <w:rsid w:val="00A01431"/>
    <w:rsid w:val="00A06B18"/>
    <w:rsid w:val="00A22C8D"/>
    <w:rsid w:val="00A258CF"/>
    <w:rsid w:val="00A30F08"/>
    <w:rsid w:val="00A3384F"/>
    <w:rsid w:val="00A50835"/>
    <w:rsid w:val="00A52B4D"/>
    <w:rsid w:val="00AC2531"/>
    <w:rsid w:val="00AD0E22"/>
    <w:rsid w:val="00AF1526"/>
    <w:rsid w:val="00B17E1D"/>
    <w:rsid w:val="00B23733"/>
    <w:rsid w:val="00B268C2"/>
    <w:rsid w:val="00B47F5C"/>
    <w:rsid w:val="00B6705E"/>
    <w:rsid w:val="00B771DE"/>
    <w:rsid w:val="00B80419"/>
    <w:rsid w:val="00BA126A"/>
    <w:rsid w:val="00BA3A78"/>
    <w:rsid w:val="00BA41EA"/>
    <w:rsid w:val="00BD10E3"/>
    <w:rsid w:val="00BE3510"/>
    <w:rsid w:val="00BF2D89"/>
    <w:rsid w:val="00BF6D60"/>
    <w:rsid w:val="00C12343"/>
    <w:rsid w:val="00C5496A"/>
    <w:rsid w:val="00C632EE"/>
    <w:rsid w:val="00CA4802"/>
    <w:rsid w:val="00CD2BD5"/>
    <w:rsid w:val="00D61CC3"/>
    <w:rsid w:val="00DB6A6A"/>
    <w:rsid w:val="00DC61B8"/>
    <w:rsid w:val="00DD4753"/>
    <w:rsid w:val="00DE5302"/>
    <w:rsid w:val="00DF6974"/>
    <w:rsid w:val="00EA3186"/>
    <w:rsid w:val="00F06A10"/>
    <w:rsid w:val="00F3111B"/>
    <w:rsid w:val="00F35A2C"/>
    <w:rsid w:val="00F43081"/>
    <w:rsid w:val="00FF25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753"/>
  </w:style>
  <w:style w:type="paragraph" w:styleId="Heading1">
    <w:name w:val="heading 1"/>
    <w:basedOn w:val="Normal"/>
    <w:next w:val="Normal"/>
    <w:link w:val="Heading1Char"/>
    <w:uiPriority w:val="9"/>
    <w:qFormat/>
    <w:rsid w:val="005A02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A02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A02F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A02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A02F5"/>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5A02F5"/>
    <w:rPr>
      <w:rFonts w:asciiTheme="majorHAnsi" w:eastAsiaTheme="majorEastAsia" w:hAnsiTheme="majorHAnsi" w:cstheme="majorBidi"/>
      <w:b/>
      <w:bCs/>
      <w:color w:val="365F91" w:themeColor="accent1" w:themeShade="BF"/>
      <w:sz w:val="28"/>
      <w:szCs w:val="28"/>
    </w:rPr>
  </w:style>
  <w:style w:type="character" w:styleId="EndnoteReference">
    <w:name w:val="endnote reference"/>
    <w:basedOn w:val="DefaultParagraphFont"/>
    <w:semiHidden/>
    <w:rsid w:val="00B17E1D"/>
    <w:rPr>
      <w:vertAlign w:val="superscript"/>
    </w:rPr>
  </w:style>
  <w:style w:type="paragraph" w:styleId="EndnoteText">
    <w:name w:val="endnote text"/>
    <w:basedOn w:val="Normal"/>
    <w:link w:val="EndnoteTextChar"/>
    <w:semiHidden/>
    <w:rsid w:val="00B17E1D"/>
    <w:pPr>
      <w:spacing w:after="0" w:line="480" w:lineRule="auto"/>
    </w:pPr>
    <w:rPr>
      <w:rFonts w:ascii="Footlight MT Light" w:eastAsia="Times New Roman" w:hAnsi="Footlight MT Light" w:cs="Times New Roman"/>
      <w:sz w:val="24"/>
      <w:szCs w:val="20"/>
    </w:rPr>
  </w:style>
  <w:style w:type="character" w:customStyle="1" w:styleId="EndnoteTextChar">
    <w:name w:val="Endnote Text Char"/>
    <w:basedOn w:val="DefaultParagraphFont"/>
    <w:link w:val="EndnoteText"/>
    <w:semiHidden/>
    <w:rsid w:val="00B17E1D"/>
    <w:rPr>
      <w:rFonts w:ascii="Footlight MT Light" w:eastAsia="Times New Roman" w:hAnsi="Footlight MT Light" w:cs="Times New Roman"/>
      <w:sz w:val="24"/>
      <w:szCs w:val="20"/>
    </w:rPr>
  </w:style>
  <w:style w:type="paragraph" w:styleId="Header">
    <w:name w:val="header"/>
    <w:basedOn w:val="Normal"/>
    <w:link w:val="HeaderChar"/>
    <w:uiPriority w:val="99"/>
    <w:semiHidden/>
    <w:unhideWhenUsed/>
    <w:rsid w:val="00F06A1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06A10"/>
  </w:style>
  <w:style w:type="paragraph" w:styleId="Footer">
    <w:name w:val="footer"/>
    <w:basedOn w:val="Normal"/>
    <w:link w:val="FooterChar"/>
    <w:uiPriority w:val="99"/>
    <w:unhideWhenUsed/>
    <w:rsid w:val="00F06A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6A10"/>
  </w:style>
  <w:style w:type="paragraph" w:styleId="BalloonText">
    <w:name w:val="Balloon Text"/>
    <w:basedOn w:val="Normal"/>
    <w:link w:val="BalloonTextChar"/>
    <w:uiPriority w:val="99"/>
    <w:semiHidden/>
    <w:unhideWhenUsed/>
    <w:rsid w:val="00BE35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3510"/>
    <w:rPr>
      <w:rFonts w:ascii="Tahoma" w:hAnsi="Tahoma" w:cs="Tahoma"/>
      <w:sz w:val="16"/>
      <w:szCs w:val="16"/>
    </w:rPr>
  </w:style>
  <w:style w:type="table" w:styleId="TableGrid">
    <w:name w:val="Table Grid"/>
    <w:basedOn w:val="TableNormal"/>
    <w:uiPriority w:val="59"/>
    <w:rsid w:val="00BE35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02526902">
      <w:bodyDiv w:val="1"/>
      <w:marLeft w:val="0"/>
      <w:marRight w:val="0"/>
      <w:marTop w:val="0"/>
      <w:marBottom w:val="0"/>
      <w:divBdr>
        <w:top w:val="none" w:sz="0" w:space="0" w:color="auto"/>
        <w:left w:val="none" w:sz="0" w:space="0" w:color="auto"/>
        <w:bottom w:val="none" w:sz="0" w:space="0" w:color="auto"/>
        <w:right w:val="none" w:sz="0" w:space="0" w:color="auto"/>
      </w:divBdr>
    </w:div>
    <w:div w:id="1438675789">
      <w:bodyDiv w:val="1"/>
      <w:marLeft w:val="0"/>
      <w:marRight w:val="0"/>
      <w:marTop w:val="0"/>
      <w:marBottom w:val="0"/>
      <w:divBdr>
        <w:top w:val="none" w:sz="0" w:space="0" w:color="auto"/>
        <w:left w:val="none" w:sz="0" w:space="0" w:color="auto"/>
        <w:bottom w:val="none" w:sz="0" w:space="0" w:color="auto"/>
        <w:right w:val="none" w:sz="0" w:space="0" w:color="auto"/>
      </w:divBdr>
    </w:div>
    <w:div w:id="1760758012">
      <w:bodyDiv w:val="1"/>
      <w:marLeft w:val="0"/>
      <w:marRight w:val="0"/>
      <w:marTop w:val="0"/>
      <w:marBottom w:val="0"/>
      <w:divBdr>
        <w:top w:val="none" w:sz="0" w:space="0" w:color="auto"/>
        <w:left w:val="none" w:sz="0" w:space="0" w:color="auto"/>
        <w:bottom w:val="none" w:sz="0" w:space="0" w:color="auto"/>
        <w:right w:val="none" w:sz="0" w:space="0" w:color="auto"/>
      </w:divBdr>
    </w:div>
    <w:div w:id="1796830397">
      <w:bodyDiv w:val="1"/>
      <w:marLeft w:val="0"/>
      <w:marRight w:val="0"/>
      <w:marTop w:val="0"/>
      <w:marBottom w:val="0"/>
      <w:divBdr>
        <w:top w:val="none" w:sz="0" w:space="0" w:color="auto"/>
        <w:left w:val="none" w:sz="0" w:space="0" w:color="auto"/>
        <w:bottom w:val="none" w:sz="0" w:space="0" w:color="auto"/>
        <w:right w:val="none" w:sz="0" w:space="0" w:color="auto"/>
      </w:divBdr>
    </w:div>
    <w:div w:id="204991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472</Words>
  <Characters>2691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NYU Langone Medical Center</Company>
  <LinksUpToDate>false</LinksUpToDate>
  <CharactersWithSpaces>3157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Muhamed Saric</dc:creator>
  <cp:keywords/>
  <dc:description/>
  <cp:lastModifiedBy>Muhamed Saric</cp:lastModifiedBy>
  <cp:revision>6</cp:revision>
  <cp:lastPrinted>2010-01-08T18:30:00Z</cp:lastPrinted>
  <dcterms:created xsi:type="dcterms:W3CDTF">2010-03-11T20:32:00Z</dcterms:created>
  <dcterms:modified xsi:type="dcterms:W3CDTF">2010-06-05T04:13:00Z</dcterms:modified>
</cp:coreProperties>
</file>